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F143" w14:textId="24B17FB2" w:rsidR="002D4EB5" w:rsidRDefault="002D4EB5" w:rsidP="002D4EB5">
      <w:pPr>
        <w:jc w:val="center"/>
      </w:pPr>
      <w:r>
        <w:rPr>
          <w:noProof/>
          <w:lang w:val="en-US"/>
        </w:rPr>
        <w:drawing>
          <wp:inline distT="0" distB="0" distL="0" distR="0" wp14:anchorId="487C83BD" wp14:editId="2F2DBA05">
            <wp:extent cx="1943100" cy="1665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RC 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3272" cy="1674233"/>
                    </a:xfrm>
                    <a:prstGeom prst="rect">
                      <a:avLst/>
                    </a:prstGeom>
                  </pic:spPr>
                </pic:pic>
              </a:graphicData>
            </a:graphic>
          </wp:inline>
        </w:drawing>
      </w:r>
    </w:p>
    <w:p w14:paraId="1DE48312" w14:textId="77777777" w:rsidR="002D4EB5" w:rsidRDefault="002D4EB5"/>
    <w:p w14:paraId="00000001" w14:textId="5D8680F2" w:rsidR="004C62FD" w:rsidRDefault="004B3DCA">
      <w:r>
        <w:t xml:space="preserve">December </w:t>
      </w:r>
      <w:r w:rsidR="006754EC">
        <w:t>7</w:t>
      </w:r>
      <w:r>
        <w:t>th, 202</w:t>
      </w:r>
      <w:r w:rsidR="007C488F">
        <w:t>3</w:t>
      </w:r>
    </w:p>
    <w:p w14:paraId="00000002" w14:textId="77777777" w:rsidR="004C62FD" w:rsidRDefault="004C62FD"/>
    <w:p w14:paraId="00000003" w14:textId="69475D08" w:rsidR="004C62FD" w:rsidRDefault="00116E93">
      <w:r>
        <w:t xml:space="preserve">Mr. </w:t>
      </w:r>
      <w:r w:rsidR="006754EC">
        <w:t>Ross Gouin</w:t>
      </w:r>
    </w:p>
    <w:p w14:paraId="00000004" w14:textId="17EAF020" w:rsidR="004C62FD" w:rsidRDefault="00AA418F">
      <w:r>
        <w:t xml:space="preserve">Municipal Highway and Stormwater Mitigation </w:t>
      </w:r>
      <w:r w:rsidR="00116E93">
        <w:t>Program Manager</w:t>
      </w:r>
    </w:p>
    <w:p w14:paraId="00000005" w14:textId="77777777" w:rsidR="004C62FD" w:rsidRDefault="00116E93">
      <w:r>
        <w:t>VT Agency of Transportation</w:t>
      </w:r>
    </w:p>
    <w:p w14:paraId="00000006" w14:textId="77777777" w:rsidR="004C62FD" w:rsidRDefault="00116E93">
      <w:r>
        <w:t>Highway Division</w:t>
      </w:r>
    </w:p>
    <w:p w14:paraId="00000007" w14:textId="77777777" w:rsidR="004C62FD" w:rsidRDefault="00116E93">
      <w:r>
        <w:t>Municipal Assistance Bureau</w:t>
      </w:r>
    </w:p>
    <w:p w14:paraId="00000008" w14:textId="77777777" w:rsidR="004C62FD" w:rsidRDefault="00116E93">
      <w:r>
        <w:t>219 North Main Street</w:t>
      </w:r>
    </w:p>
    <w:p w14:paraId="00000009" w14:textId="77777777" w:rsidR="004C62FD" w:rsidRDefault="00116E93">
      <w:r>
        <w:t>Barre, VT 05641</w:t>
      </w:r>
    </w:p>
    <w:p w14:paraId="0000000A" w14:textId="77777777" w:rsidR="004C62FD" w:rsidRDefault="004C62FD"/>
    <w:p w14:paraId="0000000B" w14:textId="51D4C5AA" w:rsidR="004C62FD" w:rsidRDefault="00116E93">
      <w:r>
        <w:t>Dear</w:t>
      </w:r>
      <w:r w:rsidR="006754EC">
        <w:t xml:space="preserve"> Ross</w:t>
      </w:r>
      <w:r>
        <w:t>:</w:t>
      </w:r>
    </w:p>
    <w:p w14:paraId="0000000C" w14:textId="77777777" w:rsidR="004C62FD" w:rsidRDefault="004C62FD"/>
    <w:p w14:paraId="0000000D" w14:textId="7EC2DD53" w:rsidR="004C62FD" w:rsidRDefault="00116E93">
      <w:r>
        <w:t xml:space="preserve">On behalf of the Windham Regional Commission I am writing in support of the application by the Town of </w:t>
      </w:r>
      <w:r w:rsidR="00797324">
        <w:t>Grafton</w:t>
      </w:r>
      <w:r w:rsidR="001B004C">
        <w:t xml:space="preserve"> </w:t>
      </w:r>
      <w:r>
        <w:t>for</w:t>
      </w:r>
      <w:r w:rsidR="001B004C">
        <w:t xml:space="preserve"> the construction of a 14’ by </w:t>
      </w:r>
      <w:r w:rsidR="008B6CBA">
        <w:t>7</w:t>
      </w:r>
      <w:r w:rsidR="00797324">
        <w:t>’ foot concrete</w:t>
      </w:r>
      <w:r w:rsidR="001B004C">
        <w:t xml:space="preserve"> box culvert on </w:t>
      </w:r>
      <w:r w:rsidR="00797324">
        <w:t xml:space="preserve">an unnamed tributary of the Saxtons River </w:t>
      </w:r>
      <w:r w:rsidR="001B004C">
        <w:t xml:space="preserve">where it meets </w:t>
      </w:r>
      <w:r w:rsidR="00797324">
        <w:t>Fisher Hill Road</w:t>
      </w:r>
      <w:r w:rsidR="001B004C">
        <w:t xml:space="preserve"> </w:t>
      </w:r>
      <w:r w:rsidR="006754EC">
        <w:t>t</w:t>
      </w:r>
      <w:r w:rsidR="007C488F">
        <w:t xml:space="preserve">hrough the </w:t>
      </w:r>
      <w:r>
        <w:t xml:space="preserve">VTrans </w:t>
      </w:r>
      <w:r w:rsidR="006754EC">
        <w:t xml:space="preserve">Municipal Highway and Stormwater Mitigation </w:t>
      </w:r>
      <w:r>
        <w:t>Program.</w:t>
      </w:r>
      <w:r w:rsidR="001B004C">
        <w:t xml:space="preserve"> T</w:t>
      </w:r>
      <w:r w:rsidR="00346034">
        <w:t>he existing</w:t>
      </w:r>
      <w:r w:rsidR="00D2647E">
        <w:t xml:space="preserve"> </w:t>
      </w:r>
      <w:r w:rsidR="00797324">
        <w:t xml:space="preserve">77” by 72” squash pipe </w:t>
      </w:r>
      <w:r w:rsidR="00D2647E">
        <w:t>culvert</w:t>
      </w:r>
      <w:r w:rsidR="001B004C">
        <w:t xml:space="preserve"> is</w:t>
      </w:r>
      <w:r w:rsidR="00D2647E">
        <w:t xml:space="preserve"> undersized and do</w:t>
      </w:r>
      <w:r w:rsidR="001B004C">
        <w:t>es</w:t>
      </w:r>
      <w:r w:rsidR="00D2647E">
        <w:t xml:space="preserve"> </w:t>
      </w:r>
      <w:r w:rsidR="00E307DB">
        <w:t xml:space="preserve">not meet </w:t>
      </w:r>
      <w:r>
        <w:t>VTrans Hydraulic Manual standards nor State stream equilibrium standards for bankfull width.</w:t>
      </w:r>
      <w:r w:rsidR="00E307DB">
        <w:t xml:space="preserve"> </w:t>
      </w:r>
      <w:r w:rsidR="00797324">
        <w:t>Fisher Hill Road</w:t>
      </w:r>
      <w:r w:rsidR="001B004C">
        <w:t xml:space="preserve"> experiences regular erosion and damages due to the deficiency of the existing structure and the culvert has </w:t>
      </w:r>
      <w:r w:rsidR="00346034">
        <w:t>overtopped</w:t>
      </w:r>
      <w:r w:rsidR="001B004C">
        <w:t xml:space="preserve"> during past major rainfall events</w:t>
      </w:r>
      <w:r w:rsidR="00346034">
        <w:t>, causing flooding</w:t>
      </w:r>
      <w:r w:rsidR="001B004C">
        <w:t xml:space="preserve"> </w:t>
      </w:r>
      <w:r w:rsidR="00346034">
        <w:t xml:space="preserve">in addition to washing out the roadway and causing substantial sedimentation of </w:t>
      </w:r>
      <w:r w:rsidR="001B004C">
        <w:t xml:space="preserve">the </w:t>
      </w:r>
      <w:r w:rsidR="00797324">
        <w:t>Saxtons River</w:t>
      </w:r>
      <w:r w:rsidR="00346034">
        <w:t>.</w:t>
      </w:r>
      <w:r w:rsidR="00346034" w:rsidRPr="00346034">
        <w:t xml:space="preserve"> </w:t>
      </w:r>
      <w:r w:rsidR="00643165">
        <w:t xml:space="preserve">Replacing this structure with a box culvert consistent with state hydraulic standards </w:t>
      </w:r>
      <w:r w:rsidR="00346034">
        <w:t>will improve storm water infiltration,</w:t>
      </w:r>
      <w:r w:rsidR="006E6435">
        <w:t xml:space="preserve"> reduce erosion and sedimentation as well as</w:t>
      </w:r>
      <w:r w:rsidR="00346034">
        <w:t xml:space="preserve"> improve aquatic animal passage</w:t>
      </w:r>
      <w:r w:rsidR="00600051">
        <w:t xml:space="preserve"> in the Windham Region.</w:t>
      </w:r>
      <w:r w:rsidR="00E307DB">
        <w:t xml:space="preserve"> </w:t>
      </w:r>
      <w:r w:rsidR="00346034">
        <w:t xml:space="preserve">We strongly encourage the agency to fund this application. </w:t>
      </w:r>
    </w:p>
    <w:p w14:paraId="0000000E" w14:textId="77777777" w:rsidR="004C62FD" w:rsidRDefault="004C62FD"/>
    <w:p w14:paraId="0000000F" w14:textId="65D6F419" w:rsidR="004C62FD" w:rsidRDefault="00116E93">
      <w:r>
        <w:t xml:space="preserve">The application is supported by the Windham Regional Plan, </w:t>
      </w:r>
      <w:r w:rsidR="00B10F0B">
        <w:t>readopted June 2021</w:t>
      </w:r>
      <w:r>
        <w:t xml:space="preserve"> including the following provisions:</w:t>
      </w:r>
    </w:p>
    <w:p w14:paraId="00000010" w14:textId="77777777" w:rsidR="004C62FD" w:rsidRDefault="004C62FD"/>
    <w:p w14:paraId="00000011" w14:textId="0A5DA1D8" w:rsidR="004C62FD" w:rsidRDefault="00116E93">
      <w:pPr>
        <w:numPr>
          <w:ilvl w:val="0"/>
          <w:numId w:val="1"/>
        </w:numPr>
      </w:pPr>
      <w:r>
        <w:t xml:space="preserve">Regional Goals: To maintain and improve the quality of air, water, wildlife and land resources in the region. </w:t>
      </w:r>
      <w:r w:rsidR="009A098E">
        <w:t>(pg. 6)</w:t>
      </w:r>
    </w:p>
    <w:p w14:paraId="00000012" w14:textId="04970AAD" w:rsidR="004C62FD" w:rsidRDefault="00116E93">
      <w:pPr>
        <w:numPr>
          <w:ilvl w:val="0"/>
          <w:numId w:val="1"/>
        </w:numPr>
      </w:pPr>
      <w:r>
        <w:t xml:space="preserve">To provide for thoughtful and efficient use of the region's natural resources, including the prevention of surface water and groundwater pollution, the protection of fragile natural habitats and endangered or threatened species, the avoidance of agricultural and other </w:t>
      </w:r>
      <w:r>
        <w:lastRenderedPageBreak/>
        <w:t>land use practices that lead to soil erosion, the management of woodlands on a sustainable basis, and the sensitive treatment of scenic resources.</w:t>
      </w:r>
      <w:r w:rsidR="009A098E">
        <w:t xml:space="preserve"> (pg. 26)</w:t>
      </w:r>
    </w:p>
    <w:p w14:paraId="00000013" w14:textId="0B49A1A4" w:rsidR="004C62FD" w:rsidRDefault="00116E93">
      <w:pPr>
        <w:numPr>
          <w:ilvl w:val="0"/>
          <w:numId w:val="1"/>
        </w:numPr>
      </w:pPr>
      <w:r>
        <w:t>To plan for, finance, and provide an efficient system of public facilities and services (such as schools, water and wastewater facilities, highways and bridges) to meet future local, regional, and state needs.</w:t>
      </w:r>
      <w:r w:rsidR="009A098E">
        <w:t xml:space="preserve"> (pg. 6)</w:t>
      </w:r>
    </w:p>
    <w:p w14:paraId="00000014" w14:textId="3072D2DB" w:rsidR="004C62FD" w:rsidRDefault="00116E93">
      <w:pPr>
        <w:numPr>
          <w:ilvl w:val="0"/>
          <w:numId w:val="1"/>
        </w:numPr>
      </w:pPr>
      <w:r>
        <w:t>Natural Resources Policy: Maintain water flows in streams at levels that support a full range of in-stream uses and values.</w:t>
      </w:r>
      <w:r w:rsidR="009A098E">
        <w:t xml:space="preserve"> (pg. 32)</w:t>
      </w:r>
    </w:p>
    <w:p w14:paraId="00000015" w14:textId="769FF965" w:rsidR="004C62FD" w:rsidRDefault="00116E93">
      <w:pPr>
        <w:numPr>
          <w:ilvl w:val="0"/>
          <w:numId w:val="1"/>
        </w:numPr>
      </w:pPr>
      <w:r>
        <w:t>Maintain and restore the chemical, biological, and physical quality of the region’s surface water per the objective in State water regulations.</w:t>
      </w:r>
      <w:r w:rsidR="009A098E">
        <w:t xml:space="preserve"> (pg. 32)</w:t>
      </w:r>
    </w:p>
    <w:p w14:paraId="00000016" w14:textId="3678AB99" w:rsidR="004C62FD" w:rsidRDefault="00116E93">
      <w:pPr>
        <w:numPr>
          <w:ilvl w:val="0"/>
          <w:numId w:val="1"/>
        </w:numPr>
      </w:pPr>
      <w:r>
        <w:t>Maintain watercourses, lakes, ponds, wetlands, and vernal pools consistent with State regulations and the highest precedent established by the District Environmental Commission and State Environmental Court in order to protect shorelines, to minimize effects of erosion, sedimentation and other sources of pollution, and to maintain scenic, recreational, and habitat values.</w:t>
      </w:r>
      <w:r w:rsidR="009A098E">
        <w:t xml:space="preserve"> (pg. 32)</w:t>
      </w:r>
    </w:p>
    <w:p w14:paraId="2E66DEDC" w14:textId="09AD9DED" w:rsidR="002D4EB5" w:rsidRDefault="002D4EB5"/>
    <w:p w14:paraId="00000017" w14:textId="26D2F4EF" w:rsidR="004C62FD" w:rsidRDefault="001B004C">
      <w:r>
        <w:t xml:space="preserve">The </w:t>
      </w:r>
      <w:r w:rsidR="00797324">
        <w:t>culvert is located on an unnamed upper course tributary of the Saxtons River, a</w:t>
      </w:r>
      <w:r w:rsidR="00346034">
        <w:t xml:space="preserve"> </w:t>
      </w:r>
      <w:r w:rsidR="00797324">
        <w:t>major</w:t>
      </w:r>
      <w:r w:rsidR="00346034">
        <w:t xml:space="preserve"> tributary of the Connecticut River</w:t>
      </w:r>
      <w:r w:rsidR="00797324">
        <w:t xml:space="preserve"> and one of the most important watersheds in the Windham Region. </w:t>
      </w:r>
      <w:r w:rsidR="00AA418F">
        <w:t>The</w:t>
      </w:r>
      <w:r w:rsidR="006F78FB">
        <w:t xml:space="preserve"> </w:t>
      </w:r>
      <w:r w:rsidR="00797324">
        <w:t xml:space="preserve">Saxtons River has been identified as a ‘Stressed’ waterway by the Agency of Natural Resources. </w:t>
      </w:r>
      <w:r w:rsidR="00643165" w:rsidRPr="00643165">
        <w:t xml:space="preserve">The repeated failure of the existing undersized structure is a major contributor to sedimentation of the stream, threatening the overall health of the </w:t>
      </w:r>
      <w:r w:rsidR="00797324">
        <w:t>watershed</w:t>
      </w:r>
      <w:r w:rsidR="00643165" w:rsidRPr="00643165">
        <w:t xml:space="preserve">. Disturbances in the upper course of the watershed could pose water quality and storm water infiltration challenges for communities downstream and compromise the health of the </w:t>
      </w:r>
      <w:r w:rsidR="008E1C8F">
        <w:t xml:space="preserve">Saxtons River </w:t>
      </w:r>
      <w:r w:rsidR="00643165" w:rsidRPr="00643165">
        <w:t>and its place in the ecology of the Region</w:t>
      </w:r>
      <w:r w:rsidR="00AA418F">
        <w:t xml:space="preserve">. </w:t>
      </w:r>
      <w:r w:rsidR="00643165">
        <w:t>Furthermore,</w:t>
      </w:r>
      <w:r w:rsidR="006F78FB">
        <w:t xml:space="preserve"> </w:t>
      </w:r>
      <w:r w:rsidR="008E1C8F">
        <w:t>Fisher Hill Road is an important north south connection between Grafton Village and VT-103. The Grafton Town Garage is located on Fisher Hill Road just north of this culvert. When this culvert fails and Fisher Hill Road washes out</w:t>
      </w:r>
      <w:r w:rsidR="008B6CBA">
        <w:t>,</w:t>
      </w:r>
      <w:r w:rsidR="008E1C8F">
        <w:t xml:space="preserve"> it cuts the Town Highway Department off from the village and most of the rest of the town of Grafton and requires a nearly 10-mile detour through neighboring Rockingham to reach the village. It is critically important during emergency situations that the Town Highway be able to safely and easily access the entirety of the town of Grafton with as little delay as possible. </w:t>
      </w:r>
      <w:r w:rsidR="00AA418F">
        <w:t>Replacing the existing culvert with a box culvert that meets state standards</w:t>
      </w:r>
      <w:r w:rsidR="00607891">
        <w:t xml:space="preserve"> is a critical step towards </w:t>
      </w:r>
      <w:r w:rsidR="00AA418F">
        <w:t xml:space="preserve">maintaining </w:t>
      </w:r>
      <w:r w:rsidR="00643165">
        <w:t xml:space="preserve">overall health </w:t>
      </w:r>
      <w:r w:rsidR="00607891">
        <w:t xml:space="preserve">of the waterway as well </w:t>
      </w:r>
      <w:r w:rsidR="00643165">
        <w:t xml:space="preserve">improving the overall resiliency of the transportations system in the Windham Region. </w:t>
      </w:r>
      <w:bookmarkStart w:id="0" w:name="_GoBack"/>
      <w:bookmarkEnd w:id="0"/>
    </w:p>
    <w:p w14:paraId="00000018" w14:textId="77777777" w:rsidR="004C62FD" w:rsidRDefault="004C62FD"/>
    <w:p w14:paraId="00000019" w14:textId="11CF1EC0" w:rsidR="004C62FD" w:rsidRDefault="00116E93">
      <w:r>
        <w:t xml:space="preserve">Sincerely, </w:t>
      </w:r>
    </w:p>
    <w:p w14:paraId="154D3986" w14:textId="7FC4B518" w:rsidR="008F1247" w:rsidRDefault="008F1247">
      <w:r>
        <w:rPr>
          <w:noProof/>
          <w:lang w:val="en-US"/>
        </w:rPr>
        <w:drawing>
          <wp:inline distT="0" distB="0" distL="0" distR="0" wp14:anchorId="38645BF2" wp14:editId="402062EC">
            <wp:extent cx="1013460" cy="44796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185" cy="466406"/>
                    </a:xfrm>
                    <a:prstGeom prst="rect">
                      <a:avLst/>
                    </a:prstGeom>
                  </pic:spPr>
                </pic:pic>
              </a:graphicData>
            </a:graphic>
          </wp:inline>
        </w:drawing>
      </w:r>
    </w:p>
    <w:p w14:paraId="7BACB035" w14:textId="684AB6A1" w:rsidR="00B10F0B" w:rsidRDefault="00B10F0B">
      <w:r>
        <w:t>C</w:t>
      </w:r>
      <w:r w:rsidR="008F1247">
        <w:t>olin Bratton</w:t>
      </w:r>
      <w:r>
        <w:t>,</w:t>
      </w:r>
    </w:p>
    <w:p w14:paraId="1DA60A9F" w14:textId="1548FF2D" w:rsidR="00B10F0B" w:rsidRDefault="008F1247">
      <w:r>
        <w:t>Transportation Planning Program Coordinator</w:t>
      </w:r>
    </w:p>
    <w:p w14:paraId="2C722CE0" w14:textId="23086B87" w:rsidR="008F1247" w:rsidRDefault="008F1247">
      <w:r>
        <w:t xml:space="preserve">Windham Regional Commission </w:t>
      </w:r>
    </w:p>
    <w:p w14:paraId="0000001A" w14:textId="77777777" w:rsidR="004C62FD" w:rsidRDefault="004C62FD"/>
    <w:p w14:paraId="0000001B" w14:textId="77777777" w:rsidR="004C62FD" w:rsidRDefault="004C62FD"/>
    <w:sectPr w:rsidR="004C62FD" w:rsidSect="002D4EB5">
      <w:head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ADF5" w14:textId="77777777" w:rsidR="00BD0918" w:rsidRDefault="00BD0918" w:rsidP="002D4EB5">
      <w:pPr>
        <w:spacing w:line="240" w:lineRule="auto"/>
      </w:pPr>
      <w:r>
        <w:separator/>
      </w:r>
    </w:p>
  </w:endnote>
  <w:endnote w:type="continuationSeparator" w:id="0">
    <w:p w14:paraId="6F4B1C2E" w14:textId="77777777" w:rsidR="00BD0918" w:rsidRDefault="00BD0918" w:rsidP="002D4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9094" w14:textId="77777777" w:rsidR="00BD0918" w:rsidRDefault="00BD0918" w:rsidP="002D4EB5">
      <w:pPr>
        <w:spacing w:line="240" w:lineRule="auto"/>
      </w:pPr>
      <w:r>
        <w:separator/>
      </w:r>
    </w:p>
  </w:footnote>
  <w:footnote w:type="continuationSeparator" w:id="0">
    <w:p w14:paraId="06524BA8" w14:textId="77777777" w:rsidR="00BD0918" w:rsidRDefault="00BD0918" w:rsidP="002D4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8FA18068E8C946AFADB1282CF232A4F3"/>
      </w:placeholder>
      <w:temporary/>
      <w:showingPlcHdr/>
      <w15:appearance w15:val="hidden"/>
    </w:sdtPr>
    <w:sdtEndPr/>
    <w:sdtContent>
      <w:p w14:paraId="68847D3F" w14:textId="77777777" w:rsidR="002D4EB5" w:rsidRDefault="002D4EB5">
        <w:pPr>
          <w:pStyle w:val="Header"/>
        </w:pPr>
        <w:r>
          <w:t>[Type here]</w:t>
        </w:r>
      </w:p>
    </w:sdtContent>
  </w:sdt>
  <w:p w14:paraId="134A9E64" w14:textId="77777777" w:rsidR="002D4EB5" w:rsidRDefault="002D4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547C9"/>
    <w:multiLevelType w:val="multilevel"/>
    <w:tmpl w:val="63F41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FD"/>
    <w:rsid w:val="0001188D"/>
    <w:rsid w:val="00045279"/>
    <w:rsid w:val="000E1D4E"/>
    <w:rsid w:val="00116E93"/>
    <w:rsid w:val="001B004C"/>
    <w:rsid w:val="002851A6"/>
    <w:rsid w:val="002D4EB5"/>
    <w:rsid w:val="00346034"/>
    <w:rsid w:val="004A6605"/>
    <w:rsid w:val="004B3DCA"/>
    <w:rsid w:val="004C62FD"/>
    <w:rsid w:val="00533FD8"/>
    <w:rsid w:val="005529CD"/>
    <w:rsid w:val="005647C1"/>
    <w:rsid w:val="00600051"/>
    <w:rsid w:val="00605F03"/>
    <w:rsid w:val="00607891"/>
    <w:rsid w:val="00643165"/>
    <w:rsid w:val="006754EC"/>
    <w:rsid w:val="006E6435"/>
    <w:rsid w:val="006F78FB"/>
    <w:rsid w:val="00713CD2"/>
    <w:rsid w:val="00797324"/>
    <w:rsid w:val="007C488F"/>
    <w:rsid w:val="00893C95"/>
    <w:rsid w:val="008B6CBA"/>
    <w:rsid w:val="008B7019"/>
    <w:rsid w:val="008E1C8F"/>
    <w:rsid w:val="008F1247"/>
    <w:rsid w:val="009A098E"/>
    <w:rsid w:val="009A4261"/>
    <w:rsid w:val="00AA418F"/>
    <w:rsid w:val="00B10F0B"/>
    <w:rsid w:val="00B35846"/>
    <w:rsid w:val="00BD0918"/>
    <w:rsid w:val="00C263F1"/>
    <w:rsid w:val="00D2647E"/>
    <w:rsid w:val="00D81C43"/>
    <w:rsid w:val="00E1346A"/>
    <w:rsid w:val="00E307DB"/>
    <w:rsid w:val="00EF0477"/>
    <w:rsid w:val="00FB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9598"/>
  <w15:docId w15:val="{551EBB8A-D2D6-487C-B19E-6B2694A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D4EB5"/>
    <w:pPr>
      <w:tabs>
        <w:tab w:val="center" w:pos="4680"/>
        <w:tab w:val="right" w:pos="9360"/>
      </w:tabs>
      <w:spacing w:line="240" w:lineRule="auto"/>
    </w:pPr>
  </w:style>
  <w:style w:type="character" w:customStyle="1" w:styleId="HeaderChar">
    <w:name w:val="Header Char"/>
    <w:basedOn w:val="DefaultParagraphFont"/>
    <w:link w:val="Header"/>
    <w:uiPriority w:val="99"/>
    <w:rsid w:val="002D4EB5"/>
  </w:style>
  <w:style w:type="paragraph" w:styleId="Footer">
    <w:name w:val="footer"/>
    <w:basedOn w:val="Normal"/>
    <w:link w:val="FooterChar"/>
    <w:uiPriority w:val="99"/>
    <w:unhideWhenUsed/>
    <w:rsid w:val="002D4EB5"/>
    <w:pPr>
      <w:tabs>
        <w:tab w:val="center" w:pos="4680"/>
        <w:tab w:val="right" w:pos="9360"/>
      </w:tabs>
      <w:spacing w:line="240" w:lineRule="auto"/>
    </w:pPr>
  </w:style>
  <w:style w:type="character" w:customStyle="1" w:styleId="FooterChar">
    <w:name w:val="Footer Char"/>
    <w:basedOn w:val="DefaultParagraphFont"/>
    <w:link w:val="Footer"/>
    <w:uiPriority w:val="99"/>
    <w:rsid w:val="002D4EB5"/>
  </w:style>
  <w:style w:type="character" w:styleId="CommentReference">
    <w:name w:val="annotation reference"/>
    <w:basedOn w:val="DefaultParagraphFont"/>
    <w:uiPriority w:val="99"/>
    <w:semiHidden/>
    <w:unhideWhenUsed/>
    <w:rsid w:val="00B10F0B"/>
    <w:rPr>
      <w:sz w:val="16"/>
      <w:szCs w:val="16"/>
    </w:rPr>
  </w:style>
  <w:style w:type="paragraph" w:styleId="CommentText">
    <w:name w:val="annotation text"/>
    <w:basedOn w:val="Normal"/>
    <w:link w:val="CommentTextChar"/>
    <w:uiPriority w:val="99"/>
    <w:semiHidden/>
    <w:unhideWhenUsed/>
    <w:rsid w:val="00B10F0B"/>
    <w:pPr>
      <w:spacing w:line="240" w:lineRule="auto"/>
    </w:pPr>
    <w:rPr>
      <w:sz w:val="20"/>
      <w:szCs w:val="20"/>
    </w:rPr>
  </w:style>
  <w:style w:type="character" w:customStyle="1" w:styleId="CommentTextChar">
    <w:name w:val="Comment Text Char"/>
    <w:basedOn w:val="DefaultParagraphFont"/>
    <w:link w:val="CommentText"/>
    <w:uiPriority w:val="99"/>
    <w:semiHidden/>
    <w:rsid w:val="00B10F0B"/>
    <w:rPr>
      <w:sz w:val="20"/>
      <w:szCs w:val="20"/>
    </w:rPr>
  </w:style>
  <w:style w:type="paragraph" w:styleId="CommentSubject">
    <w:name w:val="annotation subject"/>
    <w:basedOn w:val="CommentText"/>
    <w:next w:val="CommentText"/>
    <w:link w:val="CommentSubjectChar"/>
    <w:uiPriority w:val="99"/>
    <w:semiHidden/>
    <w:unhideWhenUsed/>
    <w:rsid w:val="00B10F0B"/>
    <w:rPr>
      <w:b/>
      <w:bCs/>
    </w:rPr>
  </w:style>
  <w:style w:type="character" w:customStyle="1" w:styleId="CommentSubjectChar">
    <w:name w:val="Comment Subject Char"/>
    <w:basedOn w:val="CommentTextChar"/>
    <w:link w:val="CommentSubject"/>
    <w:uiPriority w:val="99"/>
    <w:semiHidden/>
    <w:rsid w:val="00B10F0B"/>
    <w:rPr>
      <w:b/>
      <w:bCs/>
      <w:sz w:val="20"/>
      <w:szCs w:val="20"/>
    </w:rPr>
  </w:style>
  <w:style w:type="paragraph" w:styleId="BalloonText">
    <w:name w:val="Balloon Text"/>
    <w:basedOn w:val="Normal"/>
    <w:link w:val="BalloonTextChar"/>
    <w:uiPriority w:val="99"/>
    <w:semiHidden/>
    <w:unhideWhenUsed/>
    <w:rsid w:val="00B10F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A18068E8C946AFADB1282CF232A4F3"/>
        <w:category>
          <w:name w:val="General"/>
          <w:gallery w:val="placeholder"/>
        </w:category>
        <w:types>
          <w:type w:val="bbPlcHdr"/>
        </w:types>
        <w:behaviors>
          <w:behavior w:val="content"/>
        </w:behaviors>
        <w:guid w:val="{9BE4C367-19FB-4E4C-BA45-E9B0EAFF3FB0}"/>
      </w:docPartPr>
      <w:docPartBody>
        <w:p w:rsidR="008611EA" w:rsidRDefault="007E5590" w:rsidP="007E5590">
          <w:pPr>
            <w:pStyle w:val="8FA18068E8C946AFADB1282CF232A4F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90"/>
    <w:rsid w:val="002735F1"/>
    <w:rsid w:val="002C6CC6"/>
    <w:rsid w:val="004C467E"/>
    <w:rsid w:val="0055559B"/>
    <w:rsid w:val="006E481E"/>
    <w:rsid w:val="007B13D9"/>
    <w:rsid w:val="007E5590"/>
    <w:rsid w:val="00841A9F"/>
    <w:rsid w:val="008611EA"/>
    <w:rsid w:val="009353D5"/>
    <w:rsid w:val="00EC167C"/>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ECD8E5A6F41618E48BD36DD77B396">
    <w:name w:val="C1AECD8E5A6F41618E48BD36DD77B396"/>
    <w:rsid w:val="007E5590"/>
  </w:style>
  <w:style w:type="paragraph" w:customStyle="1" w:styleId="8FA18068E8C946AFADB1282CF232A4F3">
    <w:name w:val="8FA18068E8C946AFADB1282CF232A4F3"/>
    <w:rsid w:val="007E5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E23TXWV46JPD-1446909593-5474</_dlc_DocId>
    <_dlc_DocIdUrl xmlns="22ec0dd7-095b-41f2-b8b8-a624496b8c6b">
      <Url>https://outside.vermont.gov/agency/VTRANS/external/MAB-LP/_layouts/15/DocIdRedir.aspx?ID=E23TXWV46JPD-1446909593-5474</Url>
      <Description>E23TXWV46JPD-1446909593-5474</Description>
    </_dlc_DocIdUrl>
  </documentManagement>
</p:properties>
</file>

<file path=customXml/itemProps1.xml><?xml version="1.0" encoding="utf-8"?>
<ds:datastoreItem xmlns:ds="http://schemas.openxmlformats.org/officeDocument/2006/customXml" ds:itemID="{9B6C2D8E-A902-4A79-AE2C-D33F783E78FF}"/>
</file>

<file path=customXml/itemProps2.xml><?xml version="1.0" encoding="utf-8"?>
<ds:datastoreItem xmlns:ds="http://schemas.openxmlformats.org/officeDocument/2006/customXml" ds:itemID="{B2240ACE-DE02-4541-8E86-968817A9F1BE}"/>
</file>

<file path=customXml/itemProps3.xml><?xml version="1.0" encoding="utf-8"?>
<ds:datastoreItem xmlns:ds="http://schemas.openxmlformats.org/officeDocument/2006/customXml" ds:itemID="{660B85BD-6D6B-46FD-9A73-45E64C98EA6F}"/>
</file>

<file path=customXml/itemProps4.xml><?xml version="1.0" encoding="utf-8"?>
<ds:datastoreItem xmlns:ds="http://schemas.openxmlformats.org/officeDocument/2006/customXml" ds:itemID="{DEFBDE4E-4609-4260-8837-7B6DA417FE66}"/>
</file>

<file path=customXml/itemProps5.xml><?xml version="1.0" encoding="utf-8"?>
<ds:datastoreItem xmlns:ds="http://schemas.openxmlformats.org/officeDocument/2006/customXml" ds:itemID="{0BE0F6FB-2432-4E6A-AA76-8A173C66074F}"/>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Campany</dc:creator>
  <cp:lastModifiedBy>cbratton</cp:lastModifiedBy>
  <cp:revision>4</cp:revision>
  <dcterms:created xsi:type="dcterms:W3CDTF">2023-12-08T04:00:00Z</dcterms:created>
  <dcterms:modified xsi:type="dcterms:W3CDTF">2023-12-08T15:12:00Z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3b7e522a-abdd-46b8-9c85-810a9075ebe0</vt:lpwstr>
  </property>
</Properties>
</file>